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ӘЛ-ФАРАБИ АТЫНДАҒЫ ҚАЗАҚ ҰЛТТЫҚ УНИВЕРСИТЕТІ</w:t>
      </w: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География және табиғатты пайдалану факультеті</w:t>
      </w: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География, жерге орналастыру және кадастр кафедрасы</w:t>
      </w: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rFonts w:hint="default"/>
          <w:b/>
          <w:caps/>
          <w:color w:val="000000"/>
          <w:lang w:val="ru-RU"/>
        </w:rPr>
      </w:pPr>
      <w:r>
        <w:rPr>
          <w:b/>
          <w:caps/>
          <w:color w:val="000000"/>
          <w:lang w:val="kk-KZ"/>
        </w:rPr>
        <w:t xml:space="preserve">ID </w:t>
      </w:r>
      <w:r>
        <w:rPr>
          <w:rFonts w:hint="default"/>
          <w:b/>
          <w:caps/>
          <w:color w:val="000000"/>
          <w:lang w:val="kk-KZ"/>
        </w:rPr>
        <w:t>101066</w:t>
      </w:r>
      <w:r>
        <w:rPr>
          <w:b/>
          <w:caps/>
          <w:color w:val="000000"/>
          <w:lang w:val="kk-KZ"/>
        </w:rPr>
        <w:t xml:space="preserve">- </w:t>
      </w:r>
      <w:r>
        <w:rPr>
          <w:rFonts w:hint="default"/>
          <w:b/>
          <w:caps/>
          <w:color w:val="000000"/>
          <w:lang w:val="ru-RU"/>
        </w:rPr>
        <w:t>«</w:t>
      </w:r>
      <w:r>
        <w:rPr>
          <w:rFonts w:hint="default"/>
          <w:b/>
          <w:caps/>
          <w:color w:val="000000"/>
          <w:lang w:val="kk-KZ"/>
        </w:rPr>
        <w:t>Кадастрдағы геодезиялық жұмыстар және картография негіздері</w:t>
      </w:r>
      <w:r>
        <w:rPr>
          <w:rFonts w:hint="default"/>
          <w:b/>
          <w:caps/>
          <w:color w:val="000000"/>
          <w:lang w:val="ru-RU"/>
        </w:rPr>
        <w:t>»</w:t>
      </w:r>
    </w:p>
    <w:p>
      <w:pPr>
        <w:contextualSpacing/>
        <w:jc w:val="center"/>
        <w:rPr>
          <w:b/>
          <w:caps/>
          <w:color w:val="000000"/>
          <w:lang w:val="kk-KZ"/>
        </w:rPr>
      </w:pPr>
      <w:r>
        <w:rPr>
          <w:b/>
          <w:caps/>
          <w:color w:val="000000"/>
          <w:lang w:val="kk-KZ"/>
        </w:rPr>
        <w:t>пән бойынша қорытынды емтихан</w:t>
      </w:r>
    </w:p>
    <w:p>
      <w:pPr>
        <w:contextualSpacing/>
        <w:jc w:val="center"/>
        <w:rPr>
          <w:b/>
          <w:caps/>
          <w:color w:val="000000"/>
          <w:lang w:val="kk-KZ"/>
        </w:rPr>
      </w:pPr>
    </w:p>
    <w:p>
      <w:pPr>
        <w:contextualSpacing/>
        <w:jc w:val="center"/>
        <w:rPr>
          <w:b/>
          <w:caps/>
          <w:color w:val="000000"/>
          <w:lang w:val="kk-KZ"/>
        </w:rPr>
      </w:pPr>
      <w:r>
        <w:rPr>
          <w:b/>
          <w:caps/>
          <w:color w:val="000000"/>
          <w:lang w:val="kk-KZ"/>
        </w:rPr>
        <w:t>БАҒДАРЛАМАСЫ</w:t>
      </w:r>
    </w:p>
    <w:p>
      <w:pPr>
        <w:contextualSpacing/>
        <w:jc w:val="center"/>
        <w:rPr>
          <w:b/>
          <w:caps/>
          <w:color w:val="000000"/>
          <w:lang w:val="kk-KZ"/>
        </w:rPr>
      </w:pPr>
    </w:p>
    <w:p>
      <w:pPr>
        <w:contextualSpacing/>
        <w:jc w:val="center"/>
        <w:rPr>
          <w:b/>
          <w:caps/>
          <w:color w:val="000000"/>
          <w:lang w:val="kk-KZ"/>
        </w:rPr>
      </w:pPr>
      <w:r>
        <w:rPr>
          <w:b/>
          <w:caps/>
          <w:color w:val="000000"/>
          <w:lang w:val="kk-KZ"/>
        </w:rPr>
        <w:t>«</w:t>
      </w:r>
      <w:r>
        <w:rPr>
          <w:b/>
          <w:bCs/>
          <w:caps/>
          <w:color w:val="000000"/>
          <w:lang w:val="kk-KZ"/>
        </w:rPr>
        <w:t>6B07304</w:t>
      </w:r>
      <w:r>
        <w:rPr>
          <w:b/>
          <w:caps/>
          <w:color w:val="000000"/>
          <w:lang w:val="kk-KZ"/>
        </w:rPr>
        <w:t>-кадастр» «Білім беру бағдарламасы» бойынша</w:t>
      </w:r>
    </w:p>
    <w:p>
      <w:pPr>
        <w:contextualSpacing/>
        <w:jc w:val="center"/>
        <w:rPr>
          <w:b/>
          <w:caps/>
          <w:color w:val="000000"/>
          <w:lang w:val="kk-KZ"/>
        </w:rPr>
      </w:pPr>
      <w:r>
        <w:rPr>
          <w:b/>
          <w:caps/>
          <w:color w:val="000000"/>
          <w:lang w:val="kk-KZ"/>
        </w:rPr>
        <w:t>1 курс, күндізгі оқу</w:t>
      </w:r>
    </w:p>
    <w:p>
      <w:pPr>
        <w:contextualSpacing/>
        <w:jc w:val="center"/>
        <w:rPr>
          <w:b/>
          <w:caps/>
          <w:color w:val="000000"/>
          <w:lang w:val="kk-KZ"/>
        </w:rPr>
      </w:pPr>
      <w:r>
        <w:rPr>
          <w:b/>
          <w:caps/>
          <w:color w:val="000000"/>
          <w:lang w:val="kk-KZ"/>
        </w:rPr>
        <w:t xml:space="preserve"> </w:t>
      </w:r>
    </w:p>
    <w:p>
      <w:pPr>
        <w:contextualSpacing/>
        <w:jc w:val="center"/>
        <w:rPr>
          <w:b/>
          <w:caps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b/>
          <w:color w:val="000000"/>
          <w:lang w:val="kk-KZ"/>
        </w:rPr>
      </w:pPr>
    </w:p>
    <w:p>
      <w:pPr>
        <w:contextualSpacing/>
        <w:jc w:val="center"/>
        <w:rPr>
          <w:rFonts w:hint="default"/>
          <w:b/>
          <w:color w:val="000000"/>
          <w:lang w:val="kk-KZ"/>
        </w:rPr>
      </w:pPr>
      <w:r>
        <w:rPr>
          <w:b/>
          <w:color w:val="000000"/>
          <w:lang w:val="kk-KZ"/>
        </w:rPr>
        <w:t>АЛМАТЫ 202</w:t>
      </w:r>
      <w:r>
        <w:rPr>
          <w:rFonts w:hint="default"/>
          <w:b/>
          <w:color w:val="000000"/>
          <w:lang w:val="kk-KZ"/>
        </w:rPr>
        <w:t>4</w:t>
      </w:r>
    </w:p>
    <w:p>
      <w:pPr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br w:type="page"/>
      </w:r>
    </w:p>
    <w:p>
      <w:pPr>
        <w:ind w:firstLine="567"/>
        <w:contextualSpacing/>
        <w:jc w:val="both"/>
        <w:rPr>
          <w:color w:val="000000"/>
          <w:lang w:val="kk-KZ"/>
        </w:rPr>
      </w:pPr>
      <w:r>
        <w:rPr>
          <w:color w:val="000000"/>
          <w:lang w:val="kk-KZ"/>
        </w:rPr>
        <w:t>«</w:t>
      </w:r>
      <w:r>
        <w:rPr>
          <w:rFonts w:hint="default"/>
          <w:b w:val="0"/>
          <w:bCs/>
          <w:color w:val="000000"/>
          <w:lang w:val="kk-KZ"/>
        </w:rPr>
        <w:t>Кадастрдағы геодезиялық жұмыстар және картография негіздері</w:t>
      </w:r>
      <w:r>
        <w:rPr>
          <w:color w:val="000000"/>
          <w:lang w:val="kk-KZ"/>
        </w:rPr>
        <w:t xml:space="preserve">» пәні бойынша қорытынды емтихан бағдарламасын «6B07304-Кадастр» білім беру бағдарламасы бойынша білім беру бағдарламасының оқу жоспары негізінде География, жерге орналастыру және кадастр кафедрасының аға оқытушысы Алимсеитова Ж.К. құрастырды. </w:t>
      </w:r>
    </w:p>
    <w:p>
      <w:pPr>
        <w:contextualSpacing/>
        <w:jc w:val="both"/>
        <w:rPr>
          <w:color w:val="000000"/>
          <w:lang w:val="kk-KZ"/>
        </w:rPr>
      </w:pPr>
    </w:p>
    <w:p>
      <w:pPr>
        <w:contextualSpacing/>
        <w:jc w:val="both"/>
        <w:rPr>
          <w:color w:val="000000"/>
          <w:lang w:val="kk-KZ"/>
        </w:rPr>
      </w:pPr>
    </w:p>
    <w:p>
      <w:pPr>
        <w:contextualSpacing/>
        <w:jc w:val="both"/>
        <w:rPr>
          <w:color w:val="000000"/>
          <w:lang w:val="kk-KZ"/>
        </w:rPr>
      </w:pPr>
    </w:p>
    <w:p>
      <w:pPr>
        <w:contextualSpacing/>
        <w:jc w:val="both"/>
        <w:rPr>
          <w:color w:val="000000"/>
          <w:lang w:val="kk-KZ"/>
        </w:rPr>
      </w:pPr>
    </w:p>
    <w:p>
      <w:pPr>
        <w:contextualSpacing/>
        <w:jc w:val="both"/>
        <w:rPr>
          <w:color w:val="000000"/>
          <w:lang w:val="kk-KZ"/>
        </w:rPr>
      </w:pPr>
    </w:p>
    <w:p>
      <w:pPr>
        <w:contextualSpacing/>
        <w:jc w:val="both"/>
        <w:rPr>
          <w:color w:val="000000"/>
          <w:lang w:val="kk-KZ"/>
        </w:rPr>
      </w:pPr>
    </w:p>
    <w:p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География, жерге орналастыру және кадастр</w:t>
      </w:r>
    </w:p>
    <w:p>
      <w:pPr>
        <w:jc w:val="both"/>
        <w:rPr>
          <w:color w:val="000000"/>
          <w:lang w:val="kk-KZ"/>
        </w:rPr>
      </w:pPr>
    </w:p>
    <w:p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кафедрасының мәжілісінде қаралды және ұсынылды.</w:t>
      </w:r>
    </w:p>
    <w:p>
      <w:pPr>
        <w:jc w:val="both"/>
        <w:rPr>
          <w:color w:val="000000"/>
          <w:lang w:val="kk-KZ"/>
        </w:rPr>
      </w:pPr>
    </w:p>
    <w:p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№__хаттама «___» ________ 202</w:t>
      </w:r>
      <w:r>
        <w:rPr>
          <w:rFonts w:hint="default"/>
          <w:color w:val="000000"/>
          <w:lang w:val="kk-KZ"/>
        </w:rPr>
        <w:t>4</w:t>
      </w:r>
      <w:r>
        <w:rPr>
          <w:color w:val="000000"/>
          <w:lang w:val="kk-KZ"/>
        </w:rPr>
        <w:t xml:space="preserve"> ж.,</w:t>
      </w:r>
    </w:p>
    <w:p>
      <w:pPr>
        <w:jc w:val="both"/>
        <w:rPr>
          <w:color w:val="000000"/>
          <w:lang w:val="kk-KZ"/>
        </w:rPr>
      </w:pPr>
    </w:p>
    <w:p>
      <w:pPr>
        <w:jc w:val="both"/>
        <w:rPr>
          <w:color w:val="000000"/>
          <w:lang w:val="kk-KZ"/>
        </w:rPr>
      </w:pPr>
    </w:p>
    <w:p>
      <w:pPr>
        <w:jc w:val="both"/>
        <w:rPr>
          <w:rFonts w:hint="default"/>
          <w:color w:val="000000"/>
          <w:lang w:val="kk-KZ"/>
        </w:rPr>
      </w:pPr>
      <w:r>
        <w:rPr>
          <w:color w:val="000000"/>
          <w:lang w:val="kk-KZ"/>
        </w:rPr>
        <w:t>Кафедра меңгерушісі ________________ А</w:t>
      </w:r>
      <w:r>
        <w:rPr>
          <w:rFonts w:hint="default"/>
          <w:color w:val="000000"/>
          <w:lang w:val="kk-KZ"/>
        </w:rPr>
        <w:t>.А.Токбергенова</w:t>
      </w:r>
    </w:p>
    <w:p>
      <w:pPr>
        <w:jc w:val="both"/>
        <w:rPr>
          <w:color w:val="000000"/>
          <w:lang w:val="kk-KZ"/>
        </w:rPr>
      </w:pPr>
    </w:p>
    <w:p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br w:type="page"/>
      </w:r>
    </w:p>
    <w:p>
      <w:pPr>
        <w:ind w:firstLine="720"/>
        <w:jc w:val="center"/>
        <w:rPr>
          <w:b/>
          <w:caps/>
          <w:color w:val="000000"/>
          <w:lang w:val="kk-KZ"/>
        </w:rPr>
      </w:pPr>
      <w:r>
        <w:rPr>
          <w:b/>
          <w:caps/>
          <w:color w:val="000000"/>
          <w:lang w:val="kk-KZ"/>
        </w:rPr>
        <w:t xml:space="preserve">ID </w:t>
      </w:r>
      <w:r>
        <w:rPr>
          <w:rFonts w:hint="default"/>
          <w:b/>
          <w:caps/>
          <w:color w:val="000000"/>
          <w:lang w:val="kk-KZ"/>
        </w:rPr>
        <w:t>101066</w:t>
      </w:r>
      <w:r>
        <w:rPr>
          <w:b/>
          <w:caps/>
          <w:color w:val="000000"/>
          <w:lang w:val="kk-KZ"/>
        </w:rPr>
        <w:t xml:space="preserve">- </w:t>
      </w:r>
      <w:r>
        <w:rPr>
          <w:rFonts w:hint="default"/>
          <w:b/>
          <w:caps/>
          <w:color w:val="000000"/>
          <w:lang w:val="ru-RU"/>
        </w:rPr>
        <w:t>«</w:t>
      </w:r>
      <w:r>
        <w:rPr>
          <w:rFonts w:hint="default"/>
          <w:b/>
          <w:color w:val="000000"/>
          <w:lang w:val="kk-KZ"/>
        </w:rPr>
        <w:t>Кадастрдағы геодезиялық жұмыстар және картография негіздері</w:t>
      </w:r>
      <w:r>
        <w:rPr>
          <w:rFonts w:hint="default"/>
          <w:b/>
          <w:caps/>
          <w:color w:val="000000"/>
          <w:lang w:val="ru-RU"/>
        </w:rPr>
        <w:t>»</w:t>
      </w:r>
      <w:r>
        <w:rPr>
          <w:b/>
          <w:caps/>
          <w:color w:val="000000"/>
          <w:lang w:val="kk-KZ"/>
        </w:rPr>
        <w:t xml:space="preserve"> </w:t>
      </w:r>
      <w:r>
        <w:rPr>
          <w:b/>
          <w:color w:val="000000"/>
          <w:lang w:val="kk-KZ"/>
        </w:rPr>
        <w:t>пәні бойынша</w:t>
      </w:r>
    </w:p>
    <w:p>
      <w:pPr>
        <w:pStyle w:val="5"/>
        <w:jc w:val="center"/>
        <w:rPr>
          <w:b/>
          <w:bCs/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>ҚОРЫТЫНДЫ ЕМТИХАНДЫ ӨТКІЗУ ЕРЕЖЕЛЕРІ МЕН ТҮРІНІҢ СИПАТТАМАСЫ</w:t>
      </w:r>
    </w:p>
    <w:p>
      <w:pPr>
        <w:pStyle w:val="5"/>
        <w:jc w:val="center"/>
        <w:rPr>
          <w:sz w:val="23"/>
          <w:szCs w:val="23"/>
          <w:lang w:val="kk-KZ"/>
        </w:rPr>
      </w:pP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  <w:r>
        <w:rPr>
          <w:rFonts w:eastAsiaTheme="minorHAnsi"/>
          <w:color w:val="000000"/>
          <w:sz w:val="23"/>
          <w:szCs w:val="23"/>
          <w:lang w:val="kk-KZ" w:eastAsia="en-US"/>
        </w:rPr>
        <w:t xml:space="preserve">1. Қорытынды емтиханды өткізу ережелері пән бойынша тестілеу ұйымдастырылатын жүйеде орналастырылатын болады: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  <w:r>
        <w:rPr>
          <w:rFonts w:eastAsiaTheme="minorHAnsi"/>
          <w:color w:val="000000"/>
          <w:sz w:val="23"/>
          <w:szCs w:val="23"/>
          <w:lang w:val="kk-KZ" w:eastAsia="en-US"/>
        </w:rPr>
        <w:t>- ИС Univer</w:t>
      </w:r>
      <w:r>
        <w:rPr>
          <w:rFonts w:eastAsiaTheme="minorHAnsi"/>
          <w:b/>
          <w:bCs/>
          <w:color w:val="000000"/>
          <w:sz w:val="23"/>
          <w:szCs w:val="23"/>
          <w:lang w:val="kk-KZ" w:eastAsia="en-US"/>
        </w:rPr>
        <w:t xml:space="preserve"> жүйесіндегі, </w:t>
      </w:r>
      <w:r>
        <w:rPr>
          <w:rFonts w:eastAsiaTheme="minorHAnsi"/>
          <w:color w:val="000000"/>
          <w:sz w:val="23"/>
          <w:szCs w:val="23"/>
          <w:lang w:val="kk-KZ" w:eastAsia="en-US"/>
        </w:rPr>
        <w:t xml:space="preserve">ПОӘК-дегі, «Пән бойынша қорытынды емтихан бағдарламасы» қосымша бетінде;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  <w:r>
        <w:rPr>
          <w:rFonts w:eastAsiaTheme="minorHAnsi"/>
          <w:color w:val="000000"/>
          <w:sz w:val="23"/>
          <w:szCs w:val="23"/>
          <w:lang w:val="kk-KZ" w:eastAsia="en-US"/>
        </w:rPr>
        <w:t xml:space="preserve">2. Ережелерді жүйеге жүктегеннен кейін, мессенджер чатында студенттерге «қорытынды емтиханды өткізу ережелерімен» қандай жүйеде танысуға болатындығы туралы хабарланады.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  <w:r>
        <w:rPr>
          <w:rFonts w:eastAsiaTheme="minorHAnsi"/>
          <w:color w:val="000000"/>
          <w:sz w:val="23"/>
          <w:szCs w:val="23"/>
          <w:lang w:val="kk-KZ" w:eastAsia="en-US"/>
        </w:rPr>
        <w:t xml:space="preserve">3. Чаттағы әр студент кестемен, ережелермен, прокторинг нұсқауларының талаптарымен танысқанын растауы керек.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  <w:r>
        <w:rPr>
          <w:rFonts w:eastAsiaTheme="minorHAnsi"/>
          <w:color w:val="000000"/>
          <w:sz w:val="23"/>
          <w:szCs w:val="23"/>
          <w:lang w:val="kk-KZ" w:eastAsia="en-US"/>
        </w:rPr>
        <w:t xml:space="preserve">4. Кесте бойынша жоспарланған күні студенттерге емтихан туралы еске салынады.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</w:p>
    <w:p>
      <w:pPr>
        <w:jc w:val="both"/>
        <w:rPr>
          <w:rFonts w:eastAsiaTheme="minorHAnsi"/>
          <w:b/>
          <w:bCs/>
          <w:color w:val="000000"/>
          <w:sz w:val="23"/>
          <w:szCs w:val="23"/>
          <w:lang w:val="kk-KZ"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val="kk-KZ" w:eastAsia="en-US"/>
        </w:rPr>
        <w:t xml:space="preserve">Емтихан нысаны-тестілеу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val="kk-KZ" w:eastAsia="en-US"/>
        </w:rPr>
        <w:t>Кімге ұсынылады</w:t>
      </w:r>
      <w:r>
        <w:rPr>
          <w:rFonts w:eastAsiaTheme="minorHAnsi"/>
          <w:color w:val="000000"/>
          <w:sz w:val="23"/>
          <w:szCs w:val="23"/>
          <w:lang w:val="kk-KZ" w:eastAsia="en-US"/>
        </w:rPr>
        <w:t xml:space="preserve">: 1 курс студенттері, бакалавриат, «Кадастр» мамандығы.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val="kk-KZ" w:eastAsia="en-US"/>
        </w:rPr>
        <w:t>Емтиханды өткізу кестесі</w:t>
      </w:r>
      <w:r>
        <w:rPr>
          <w:rFonts w:eastAsiaTheme="minorHAnsi"/>
          <w:color w:val="000000"/>
          <w:sz w:val="23"/>
          <w:szCs w:val="23"/>
          <w:lang w:val="kk-KZ" w:eastAsia="en-US"/>
        </w:rPr>
        <w:t xml:space="preserve">: кесте бойынша (кестені қарау)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val="kk-KZ" w:eastAsia="en-US"/>
        </w:rPr>
        <w:t xml:space="preserve">Емтихан өткізілетін платформа: ИС Univer жүйесі.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val="kk-KZ" w:eastAsia="en-US"/>
        </w:rPr>
        <w:t>Емтихан форматы</w:t>
      </w:r>
      <w:r>
        <w:rPr>
          <w:rFonts w:eastAsiaTheme="minorHAnsi"/>
          <w:color w:val="000000"/>
          <w:sz w:val="23"/>
          <w:szCs w:val="23"/>
          <w:lang w:val="kk-KZ" w:eastAsia="en-US"/>
        </w:rPr>
        <w:t>-</w:t>
      </w:r>
      <w:r>
        <w:rPr>
          <w:rFonts w:eastAsiaTheme="minorHAnsi"/>
          <w:b/>
          <w:bCs/>
          <w:color w:val="000000"/>
          <w:sz w:val="23"/>
          <w:szCs w:val="23"/>
          <w:lang w:val="kk-KZ" w:eastAsia="en-US"/>
        </w:rPr>
        <w:t xml:space="preserve">онлайн.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val="kk-KZ" w:eastAsia="en-US"/>
        </w:rPr>
        <w:t>Емтихан шарты</w:t>
      </w:r>
      <w:r>
        <w:rPr>
          <w:rFonts w:eastAsiaTheme="minorHAnsi"/>
          <w:color w:val="000000"/>
          <w:sz w:val="23"/>
          <w:szCs w:val="23"/>
          <w:lang w:val="kk-KZ" w:eastAsia="en-US"/>
        </w:rPr>
        <w:t xml:space="preserve">: студент прокторинг бойынша нұсқаулықтың талаптарына сәйкес басталардан 30 минут бұрын дайындалуы тиіс.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val="kk-KZ" w:eastAsia="en-US"/>
        </w:rPr>
        <w:t>Тест сұрақтарының саны</w:t>
      </w:r>
      <w:r>
        <w:rPr>
          <w:rFonts w:eastAsiaTheme="minorHAnsi"/>
          <w:color w:val="000000"/>
          <w:sz w:val="23"/>
          <w:szCs w:val="23"/>
          <w:lang w:val="kk-KZ" w:eastAsia="en-US"/>
        </w:rPr>
        <w:t xml:space="preserve">: </w:t>
      </w:r>
      <w:r>
        <w:rPr>
          <w:rFonts w:hint="default" w:eastAsiaTheme="minorHAnsi"/>
          <w:color w:val="000000"/>
          <w:sz w:val="23"/>
          <w:szCs w:val="23"/>
          <w:lang w:val="kk-KZ" w:eastAsia="en-US"/>
        </w:rPr>
        <w:t>3</w:t>
      </w:r>
      <w:r>
        <w:rPr>
          <w:rFonts w:eastAsiaTheme="minorHAnsi"/>
          <w:color w:val="000000"/>
          <w:sz w:val="23"/>
          <w:szCs w:val="23"/>
          <w:lang w:val="kk-KZ" w:eastAsia="en-US"/>
        </w:rPr>
        <w:t>00 сұрақ – бір жауабы</w:t>
      </w:r>
      <w:r>
        <w:rPr>
          <w:rFonts w:hint="default" w:eastAsiaTheme="minorHAnsi"/>
          <w:color w:val="000000"/>
          <w:sz w:val="23"/>
          <w:szCs w:val="23"/>
          <w:lang w:val="kk-KZ" w:eastAsia="en-US"/>
        </w:rPr>
        <w:t>, екі жауабы, үш жауабы</w:t>
      </w:r>
      <w:r>
        <w:rPr>
          <w:rFonts w:eastAsiaTheme="minorHAnsi"/>
          <w:color w:val="000000"/>
          <w:sz w:val="23"/>
          <w:szCs w:val="23"/>
          <w:lang w:val="kk-KZ" w:eastAsia="en-US"/>
        </w:rPr>
        <w:t xml:space="preserve"> дұрыс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val="kk-KZ" w:eastAsia="en-US"/>
        </w:rPr>
        <w:t>Тестілеуден өтуді бақылау</w:t>
      </w:r>
      <w:r>
        <w:rPr>
          <w:rFonts w:eastAsiaTheme="minorHAnsi"/>
          <w:color w:val="000000"/>
          <w:sz w:val="23"/>
          <w:szCs w:val="23"/>
          <w:lang w:val="kk-KZ" w:eastAsia="en-US"/>
        </w:rPr>
        <w:t xml:space="preserve">-онлайн прокторинг.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  <w:r>
        <w:rPr>
          <w:rFonts w:eastAsiaTheme="minorHAnsi"/>
          <w:color w:val="000000"/>
          <w:sz w:val="23"/>
          <w:szCs w:val="23"/>
          <w:lang w:val="kk-KZ" w:eastAsia="en-US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val="kk-KZ" w:eastAsia="en-US"/>
        </w:rPr>
        <w:t xml:space="preserve">Емтихан ұзақтығы: </w:t>
      </w:r>
      <w:r>
        <w:rPr>
          <w:rFonts w:hint="default" w:eastAsiaTheme="minorHAnsi"/>
          <w:b/>
          <w:bCs/>
          <w:color w:val="000000"/>
          <w:sz w:val="23"/>
          <w:szCs w:val="23"/>
          <w:lang w:val="kk-KZ" w:eastAsia="en-US"/>
        </w:rPr>
        <w:t>9</w:t>
      </w:r>
      <w:r>
        <w:rPr>
          <w:rFonts w:eastAsiaTheme="minorHAnsi"/>
          <w:b/>
          <w:bCs/>
          <w:color w:val="000000"/>
          <w:sz w:val="23"/>
          <w:szCs w:val="23"/>
          <w:lang w:val="kk-KZ" w:eastAsia="en-US"/>
        </w:rPr>
        <w:t xml:space="preserve">0 минут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val="kk-KZ" w:eastAsia="en-US"/>
        </w:rPr>
        <w:t>Бағалау саясаты</w:t>
      </w:r>
      <w:r>
        <w:rPr>
          <w:rFonts w:eastAsiaTheme="minorHAnsi"/>
          <w:color w:val="000000"/>
          <w:sz w:val="23"/>
          <w:szCs w:val="23"/>
          <w:lang w:val="kk-KZ" w:eastAsia="en-US"/>
        </w:rPr>
        <w:t xml:space="preserve">: жүйе дұрыс жауаптардың кілттері бойынша автоматты түрде тексереді </w:t>
      </w:r>
    </w:p>
    <w:p>
      <w:pPr>
        <w:jc w:val="both"/>
        <w:rPr>
          <w:rFonts w:eastAsiaTheme="minorHAnsi"/>
          <w:b/>
          <w:bCs/>
          <w:color w:val="000000"/>
          <w:sz w:val="23"/>
          <w:szCs w:val="23"/>
          <w:lang w:val="kk-KZ"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val="kk-KZ" w:eastAsia="en-US"/>
        </w:rPr>
        <w:t xml:space="preserve">Балл қою уақыты-48 сағатқа дейін.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  <w:r>
        <w:rPr>
          <w:rFonts w:eastAsiaTheme="minorHAnsi"/>
          <w:color w:val="000000"/>
          <w:sz w:val="23"/>
          <w:szCs w:val="23"/>
          <w:lang w:val="kk-KZ" w:eastAsia="en-US"/>
        </w:rPr>
        <w:t>ИС Univer</w:t>
      </w:r>
      <w:r>
        <w:rPr>
          <w:rFonts w:hint="default" w:eastAsiaTheme="minorHAnsi"/>
          <w:color w:val="000000"/>
          <w:sz w:val="23"/>
          <w:szCs w:val="23"/>
          <w:lang w:val="kk-KZ" w:eastAsia="en-US"/>
        </w:rPr>
        <w:t xml:space="preserve"> </w:t>
      </w:r>
      <w:r>
        <w:rPr>
          <w:rFonts w:eastAsiaTheme="minorHAnsi"/>
          <w:color w:val="000000"/>
          <w:sz w:val="23"/>
          <w:szCs w:val="23"/>
          <w:lang w:val="kk-KZ" w:eastAsia="en-US"/>
        </w:rPr>
        <w:t xml:space="preserve"> жүйесінде баллдар автоматты түрде емтихан ведомосына ауыстырылады. </w:t>
      </w:r>
    </w:p>
    <w:p>
      <w:pPr>
        <w:jc w:val="both"/>
        <w:rPr>
          <w:rFonts w:eastAsiaTheme="minorHAnsi"/>
          <w:color w:val="000000"/>
          <w:sz w:val="23"/>
          <w:szCs w:val="23"/>
          <w:lang w:val="kk-KZ" w:eastAsia="en-US"/>
        </w:rPr>
      </w:pPr>
    </w:p>
    <w:p>
      <w:pPr>
        <w:jc w:val="both"/>
        <w:rPr>
          <w:rFonts w:eastAsiaTheme="minorHAnsi"/>
          <w:b/>
          <w:color w:val="000000"/>
          <w:sz w:val="23"/>
          <w:szCs w:val="23"/>
          <w:lang w:val="kk-KZ" w:eastAsia="en-US"/>
        </w:rPr>
      </w:pPr>
      <w:r>
        <w:rPr>
          <w:rFonts w:eastAsiaTheme="minorHAnsi"/>
          <w:b/>
          <w:bCs/>
          <w:color w:val="000000"/>
          <w:sz w:val="23"/>
          <w:szCs w:val="23"/>
          <w:lang w:val="kk-KZ" w:eastAsia="en-US"/>
        </w:rPr>
        <w:t xml:space="preserve">Ескерту: </w:t>
      </w:r>
      <w:r>
        <w:rPr>
          <w:rFonts w:eastAsiaTheme="minorHAnsi"/>
          <w:color w:val="000000"/>
          <w:sz w:val="23"/>
          <w:szCs w:val="23"/>
          <w:lang w:val="kk-KZ" w:eastAsia="en-US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>
      <w:pPr>
        <w:jc w:val="both"/>
        <w:rPr>
          <w:sz w:val="23"/>
          <w:szCs w:val="23"/>
          <w:lang w:val="kk-KZ"/>
        </w:rPr>
      </w:pPr>
    </w:p>
    <w:p>
      <w:pPr>
        <w:jc w:val="both"/>
        <w:rPr>
          <w:b/>
          <w:caps/>
          <w:color w:val="000000"/>
          <w:lang w:val="kk-KZ"/>
        </w:rPr>
      </w:pPr>
    </w:p>
    <w:p>
      <w:pPr>
        <w:jc w:val="center"/>
        <w:rPr>
          <w:b/>
          <w:color w:val="000000"/>
          <w:lang w:val="kk-KZ"/>
        </w:rPr>
      </w:pPr>
    </w:p>
    <w:p>
      <w:pPr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КІРІСПЕ</w:t>
      </w:r>
    </w:p>
    <w:p>
      <w:pPr>
        <w:jc w:val="center"/>
        <w:rPr>
          <w:b/>
          <w:color w:val="000000"/>
          <w:lang w:val="kk-KZ"/>
        </w:rPr>
      </w:pPr>
    </w:p>
    <w:p>
      <w:pPr>
        <w:ind w:firstLine="567"/>
        <w:jc w:val="both"/>
        <w:rPr>
          <w:color w:val="000000"/>
          <w:lang w:val="kk-KZ"/>
        </w:rPr>
      </w:pPr>
      <w:r>
        <w:rPr>
          <w:color w:val="000000"/>
          <w:lang w:val="kk-KZ"/>
        </w:rPr>
        <w:t xml:space="preserve">Пәннің негізгі мақсаты - </w:t>
      </w:r>
      <w:r>
        <w:rPr>
          <w:rFonts w:hint="default"/>
          <w:color w:val="000000"/>
          <w:lang w:val="kk-KZ"/>
        </w:rPr>
        <w:t>кеңістіктік талдау және модельдеу арқылы қоршаған ортаны көрсету тәсілдері, жер кадастрында қолданылатын геодезиялық жұмыстарды жүргізу қабілеті туралы білімді қалыптастыру. Пән: құбылыстарды картографиялық бейнелеу тәсілдерін, картографиялық жалпылаудың негізгі принциптерін; графикалық, кадастрлық және басқа ақпаратты қазіргі деңгейде дайындау және қолдау тәсілдерін зерттеуге бағытталған</w:t>
      </w:r>
      <w:r>
        <w:rPr>
          <w:color w:val="000000"/>
          <w:lang w:val="kk-KZ"/>
        </w:rPr>
        <w:t>.</w:t>
      </w:r>
    </w:p>
    <w:p>
      <w:pPr>
        <w:ind w:firstLine="567"/>
        <w:jc w:val="both"/>
        <w:rPr>
          <w:color w:val="000000"/>
          <w:lang w:val="kk-KZ"/>
        </w:rPr>
      </w:pPr>
    </w:p>
    <w:p>
      <w:pPr>
        <w:keepNext/>
        <w:ind w:firstLine="567"/>
        <w:jc w:val="center"/>
        <w:rPr>
          <w:b/>
          <w:lang w:val="kk-KZ"/>
        </w:rPr>
      </w:pPr>
      <w:r>
        <w:rPr>
          <w:b/>
          <w:lang w:val="kk-KZ"/>
        </w:rPr>
        <w:t>Қорытынды бақылауға арналған тақырыптар</w:t>
      </w:r>
    </w:p>
    <w:p>
      <w:pPr>
        <w:keepNext/>
        <w:ind w:firstLine="567"/>
        <w:jc w:val="center"/>
        <w:rPr>
          <w:lang w:val="kk-KZ"/>
        </w:rPr>
      </w:pPr>
    </w:p>
    <w:p>
      <w:pPr>
        <w:pStyle w:val="5"/>
        <w:rPr>
          <w:lang w:val="kk-KZ"/>
        </w:rPr>
      </w:pPr>
      <w:r>
        <w:rPr>
          <w:sz w:val="23"/>
          <w:szCs w:val="23"/>
          <w:lang w:val="kk-KZ"/>
        </w:rPr>
        <w:t xml:space="preserve">1-тақырып.  </w:t>
      </w:r>
      <w:r>
        <w:rPr>
          <w:rFonts w:hint="default"/>
          <w:sz w:val="23"/>
          <w:szCs w:val="23"/>
          <w:lang w:val="kk-KZ"/>
        </w:rPr>
        <w:t>Географиялық карта туралы жалпы түсінік. Картографиялық бұрмалану</w:t>
      </w:r>
      <w:r>
        <w:rPr>
          <w:lang w:val="kk-KZ"/>
        </w:rPr>
        <w:t>.</w:t>
      </w:r>
    </w:p>
    <w:p>
      <w:pPr>
        <w:pStyle w:val="5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2-тақырып. </w:t>
      </w:r>
      <w:r>
        <w:rPr>
          <w:rFonts w:hint="default"/>
          <w:sz w:val="23"/>
          <w:szCs w:val="23"/>
          <w:lang w:val="kk-KZ"/>
        </w:rPr>
        <w:t>Картографиялық проекциялар</w:t>
      </w:r>
      <w:r>
        <w:rPr>
          <w:sz w:val="23"/>
          <w:szCs w:val="23"/>
          <w:lang w:val="kk-KZ"/>
        </w:rPr>
        <w:t xml:space="preserve">. </w:t>
      </w:r>
    </w:p>
    <w:p>
      <w:pPr>
        <w:pStyle w:val="5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3-тақырып. </w:t>
      </w:r>
      <w:r>
        <w:rPr>
          <w:rFonts w:hint="default"/>
          <w:sz w:val="23"/>
          <w:szCs w:val="23"/>
          <w:lang w:val="kk-KZ"/>
        </w:rPr>
        <w:t>Тақырыптық карталар. Бейнелеудің картографиялық тәсілдері</w:t>
      </w:r>
      <w:r>
        <w:rPr>
          <w:sz w:val="23"/>
          <w:szCs w:val="23"/>
          <w:lang w:val="kk-KZ"/>
        </w:rPr>
        <w:t xml:space="preserve">. </w:t>
      </w:r>
    </w:p>
    <w:p>
      <w:pPr>
        <w:pStyle w:val="5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4-тақырып. </w:t>
      </w:r>
      <w:r>
        <w:rPr>
          <w:rFonts w:hint="default"/>
          <w:sz w:val="23"/>
          <w:szCs w:val="23"/>
          <w:lang w:val="kk-KZ"/>
        </w:rPr>
        <w:t>Ұсақ масштабты географиялық карталардың типтері</w:t>
      </w:r>
      <w:r>
        <w:rPr>
          <w:sz w:val="23"/>
          <w:szCs w:val="23"/>
          <w:lang w:val="kk-KZ"/>
        </w:rPr>
        <w:t>.</w:t>
      </w:r>
    </w:p>
    <w:p>
      <w:pPr>
        <w:pStyle w:val="5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5-тақырып. .</w:t>
      </w:r>
      <w:r>
        <w:rPr>
          <w:rFonts w:hint="default"/>
          <w:sz w:val="23"/>
          <w:szCs w:val="23"/>
          <w:lang w:val="kk-KZ"/>
        </w:rPr>
        <w:t>Ұсақ масштабты географиялық карталарды пайдалану әдістері</w:t>
      </w:r>
      <w:r>
        <w:rPr>
          <w:sz w:val="23"/>
          <w:szCs w:val="23"/>
          <w:lang w:val="kk-KZ"/>
        </w:rPr>
        <w:t xml:space="preserve">. </w:t>
      </w:r>
    </w:p>
    <w:p>
      <w:pPr>
        <w:pStyle w:val="5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6-тақырып. </w:t>
      </w:r>
      <w:r>
        <w:rPr>
          <w:rFonts w:hint="default"/>
          <w:sz w:val="23"/>
          <w:szCs w:val="23"/>
          <w:lang w:val="kk-KZ"/>
        </w:rPr>
        <w:t>Географиялық карта бойынша зерттеулер. Ұсақ масштабты географиялық картаны проектілеу, құрастыру және шығару</w:t>
      </w:r>
      <w:r>
        <w:rPr>
          <w:sz w:val="23"/>
          <w:szCs w:val="23"/>
          <w:lang w:val="kk-KZ"/>
        </w:rPr>
        <w:t xml:space="preserve">. </w:t>
      </w:r>
    </w:p>
    <w:p>
      <w:pPr>
        <w:pStyle w:val="5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7-тақырып. </w:t>
      </w:r>
      <w:r>
        <w:rPr>
          <w:rFonts w:hint="default"/>
          <w:sz w:val="23"/>
          <w:szCs w:val="23"/>
          <w:lang w:val="kk-KZ"/>
        </w:rPr>
        <w:t>Ғарыштық түсіріс және картография. Картография және геоақпараттық жүйелері</w:t>
      </w:r>
      <w:r>
        <w:rPr>
          <w:sz w:val="23"/>
          <w:szCs w:val="23"/>
          <w:lang w:val="kk-KZ"/>
        </w:rPr>
        <w:t xml:space="preserve">. </w:t>
      </w:r>
    </w:p>
    <w:p>
      <w:pPr>
        <w:pStyle w:val="5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8-тақырып.</w:t>
      </w:r>
      <w:r>
        <w:rPr>
          <w:lang w:val="kk-KZ"/>
        </w:rPr>
        <w:t xml:space="preserve"> </w:t>
      </w:r>
      <w:r>
        <w:rPr>
          <w:lang w:val="kk-KZ" w:eastAsia="ko-KR"/>
        </w:rPr>
        <w:t>Топографиялық-геодезиялық ізденістер. Жерге орналастыру және кадастрда карталарды жасау және пайдалану. Жерге орналастыру және кадастрдағы геодезиялық жұмыстардың түрлері</w:t>
      </w:r>
      <w:r>
        <w:rPr>
          <w:rFonts w:hint="default"/>
          <w:lang w:val="kk-KZ" w:eastAsia="ko-KR"/>
        </w:rPr>
        <w:t xml:space="preserve">. </w:t>
      </w:r>
      <w:r>
        <w:rPr>
          <w:lang w:val="kk-KZ"/>
        </w:rPr>
        <w:t>Жер пайдаланудың шекарасын орнына келтіру және түсіру</w:t>
      </w:r>
      <w:r>
        <w:rPr>
          <w:sz w:val="23"/>
          <w:szCs w:val="23"/>
          <w:lang w:val="kk-KZ"/>
        </w:rPr>
        <w:t xml:space="preserve">. </w:t>
      </w:r>
    </w:p>
    <w:p>
      <w:pPr>
        <w:pStyle w:val="5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9-тақырып. Картографиялық материалдардың сапалық сипаттамалары</w:t>
      </w:r>
    </w:p>
    <w:p>
      <w:pPr>
        <w:pStyle w:val="5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10-тақырып.</w:t>
      </w:r>
      <w:r>
        <w:rPr>
          <w:lang w:val="kk-KZ"/>
        </w:rPr>
        <w:t xml:space="preserve"> Пландық картографиялық материалдарды түзету</w:t>
      </w:r>
      <w:r>
        <w:rPr>
          <w:sz w:val="23"/>
          <w:szCs w:val="23"/>
          <w:lang w:val="kk-KZ"/>
        </w:rPr>
        <w:t xml:space="preserve">. </w:t>
      </w:r>
    </w:p>
    <w:p>
      <w:pPr>
        <w:pStyle w:val="5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11-тақырып. Кадастрдағы аудан анықтау тәсiлдерi.</w:t>
      </w:r>
    </w:p>
    <w:p>
      <w:pPr>
        <w:pStyle w:val="5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 xml:space="preserve">12-тақырып. Учаскелерді жобалау әдістері  мен тәсілдері. </w:t>
      </w:r>
    </w:p>
    <w:p>
      <w:pPr>
        <w:pStyle w:val="5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13-тақырып. Жерге орналастыру жобаларын жергілікті орынға</w:t>
      </w:r>
      <w:r>
        <w:rPr>
          <w:rFonts w:hint="default"/>
          <w:sz w:val="23"/>
          <w:szCs w:val="23"/>
          <w:lang w:val="kk-KZ"/>
        </w:rPr>
        <w:t xml:space="preserve"> </w:t>
      </w:r>
      <w:r>
        <w:rPr>
          <w:sz w:val="23"/>
          <w:szCs w:val="23"/>
          <w:lang w:val="kk-KZ"/>
        </w:rPr>
        <w:t xml:space="preserve">көшіру. </w:t>
      </w:r>
    </w:p>
    <w:p>
      <w:pPr>
        <w:pStyle w:val="5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14-тақырып. Жер телімдерін межелеу кезіндегі геодезиялық</w:t>
      </w:r>
      <w:r>
        <w:rPr>
          <w:rFonts w:hint="default"/>
          <w:sz w:val="23"/>
          <w:szCs w:val="23"/>
          <w:lang w:val="kk-KZ"/>
        </w:rPr>
        <w:t xml:space="preserve"> </w:t>
      </w:r>
      <w:r>
        <w:rPr>
          <w:sz w:val="23"/>
          <w:szCs w:val="23"/>
          <w:lang w:val="kk-KZ"/>
        </w:rPr>
        <w:t>жұмыстар.</w:t>
      </w:r>
    </w:p>
    <w:p>
      <w:pPr>
        <w:pStyle w:val="5"/>
        <w:rPr>
          <w:sz w:val="23"/>
          <w:szCs w:val="23"/>
          <w:lang w:val="kk-KZ"/>
        </w:rPr>
      </w:pPr>
      <w:r>
        <w:rPr>
          <w:sz w:val="23"/>
          <w:szCs w:val="23"/>
          <w:lang w:val="kk-KZ"/>
        </w:rPr>
        <w:t>15-тақырып. Жер серіктік навигациялық жүйені қолдану.</w:t>
      </w:r>
    </w:p>
    <w:p>
      <w:pPr>
        <w:ind w:firstLine="567"/>
        <w:rPr>
          <w:lang w:val="kk-KZ"/>
        </w:rPr>
      </w:pPr>
    </w:p>
    <w:p>
      <w:pPr>
        <w:ind w:firstLine="567"/>
        <w:jc w:val="both"/>
        <w:rPr>
          <w:rFonts w:eastAsiaTheme="minorHAnsi"/>
          <w:b/>
          <w:bCs/>
          <w:color w:val="000000"/>
          <w:lang w:val="kk-KZ" w:eastAsia="en-US"/>
        </w:rPr>
      </w:pPr>
      <w:r>
        <w:rPr>
          <w:rFonts w:eastAsiaTheme="minorHAnsi"/>
          <w:b/>
          <w:bCs/>
          <w:color w:val="000000"/>
          <w:lang w:val="kk-KZ" w:eastAsia="en-US"/>
        </w:rPr>
        <w:t xml:space="preserve">Емтиханға дайындалуға қажетті әдебиет </w:t>
      </w:r>
    </w:p>
    <w:p>
      <w:pPr>
        <w:ind w:firstLine="567"/>
        <w:jc w:val="both"/>
        <w:rPr>
          <w:rFonts w:eastAsiaTheme="minorHAnsi"/>
          <w:b w:val="0"/>
          <w:bCs w:val="0"/>
          <w:color w:val="000000"/>
          <w:lang w:val="kk-KZ" w:eastAsia="en-US"/>
        </w:rPr>
      </w:pPr>
      <w:r>
        <w:rPr>
          <w:rFonts w:eastAsiaTheme="minorHAnsi"/>
          <w:b w:val="0"/>
          <w:bCs w:val="0"/>
          <w:color w:val="000000"/>
          <w:lang w:val="kk-KZ" w:eastAsia="en-US"/>
        </w:rPr>
        <w:t>1. Бектанов Б.К. Жер кадастрлық геодезиялық жұмыстар (оқулық). - Алматы: ҚазҰАУ, 2015, - 166 бет.</w:t>
      </w:r>
    </w:p>
    <w:p>
      <w:pPr>
        <w:ind w:firstLine="567"/>
        <w:jc w:val="both"/>
        <w:rPr>
          <w:rFonts w:eastAsiaTheme="minorHAnsi"/>
          <w:b w:val="0"/>
          <w:bCs w:val="0"/>
          <w:color w:val="000000"/>
          <w:lang w:val="kk-KZ" w:eastAsia="en-US"/>
        </w:rPr>
      </w:pPr>
      <w:r>
        <w:rPr>
          <w:rFonts w:eastAsiaTheme="minorHAnsi"/>
          <w:b w:val="0"/>
          <w:bCs w:val="0"/>
          <w:color w:val="000000"/>
          <w:lang w:val="kk-KZ" w:eastAsia="en-US"/>
        </w:rPr>
        <w:t>2. Неумывакин Ю.К., Перский М.И. Земельно-кадастровые геодезические работы. М., Колос, 2013. – 184 с.</w:t>
      </w:r>
    </w:p>
    <w:p>
      <w:pPr>
        <w:ind w:firstLine="567"/>
        <w:jc w:val="both"/>
        <w:rPr>
          <w:rFonts w:eastAsiaTheme="minorHAnsi"/>
          <w:b w:val="0"/>
          <w:bCs w:val="0"/>
          <w:color w:val="000000"/>
          <w:lang w:val="kk-KZ" w:eastAsia="en-US"/>
        </w:rPr>
      </w:pPr>
      <w:r>
        <w:rPr>
          <w:rFonts w:eastAsiaTheme="minorHAnsi"/>
          <w:b w:val="0"/>
          <w:bCs w:val="0"/>
          <w:color w:val="000000"/>
          <w:lang w:val="kk-KZ" w:eastAsia="en-US"/>
        </w:rPr>
        <w:t>3. Датқабаев, К.М.. Топографиялық-геодезиялық жұмыстарды автоматтандыру.- Алматы, 2012.</w:t>
      </w:r>
    </w:p>
    <w:p>
      <w:pPr>
        <w:ind w:firstLine="567"/>
        <w:jc w:val="both"/>
        <w:rPr>
          <w:rFonts w:eastAsiaTheme="minorHAnsi"/>
          <w:b w:val="0"/>
          <w:bCs w:val="0"/>
          <w:color w:val="000000"/>
          <w:lang w:val="kk-KZ" w:eastAsia="en-US"/>
        </w:rPr>
      </w:pPr>
      <w:r>
        <w:rPr>
          <w:rFonts w:eastAsiaTheme="minorHAnsi"/>
          <w:b w:val="0"/>
          <w:bCs w:val="0"/>
          <w:color w:val="000000"/>
          <w:lang w:val="kk-KZ" w:eastAsia="en-US"/>
        </w:rPr>
        <w:t>4. Берлянт А.М. Картография. Учебник для вузов. М., СИНТЕГ, 2011. – 464 с</w:t>
      </w:r>
    </w:p>
    <w:p>
      <w:pPr>
        <w:ind w:firstLine="567"/>
        <w:jc w:val="both"/>
        <w:rPr>
          <w:rFonts w:eastAsiaTheme="minorHAnsi"/>
          <w:b w:val="0"/>
          <w:bCs w:val="0"/>
          <w:color w:val="000000"/>
          <w:lang w:val="kk-KZ" w:eastAsia="en-US"/>
        </w:rPr>
      </w:pPr>
      <w:r>
        <w:rPr>
          <w:rFonts w:eastAsiaTheme="minorHAnsi"/>
          <w:b w:val="0"/>
          <w:bCs w:val="0"/>
          <w:color w:val="000000"/>
          <w:lang w:val="kk-KZ" w:eastAsia="en-US"/>
        </w:rPr>
        <w:t>5. Жмойдяк Р.А. Лабораторные занятия по картографии. Минск, БГУ, 2002. – 180 с..</w:t>
      </w:r>
    </w:p>
    <w:p>
      <w:pPr>
        <w:ind w:firstLine="567"/>
        <w:jc w:val="both"/>
        <w:rPr>
          <w:rFonts w:eastAsiaTheme="minorHAnsi"/>
          <w:b w:val="0"/>
          <w:bCs w:val="0"/>
          <w:color w:val="000000"/>
          <w:lang w:val="kk-KZ" w:eastAsia="en-US"/>
        </w:rPr>
      </w:pPr>
      <w:r>
        <w:rPr>
          <w:rFonts w:eastAsiaTheme="minorHAnsi"/>
          <w:b w:val="0"/>
          <w:bCs w:val="0"/>
          <w:color w:val="000000"/>
          <w:lang w:val="kk-KZ" w:eastAsia="en-US"/>
        </w:rPr>
        <w:t>6. Жоли Ф. Картография/ Фернан Жоли; [пер. с фр. Н. М. Иосилевич].- Науч.-попул. изд.- М.: АСТ: Астрель, 2013.- 160 с</w:t>
      </w:r>
    </w:p>
    <w:p>
      <w:pPr>
        <w:ind w:firstLine="567"/>
        <w:jc w:val="both"/>
        <w:rPr>
          <w:rFonts w:eastAsiaTheme="minorHAnsi"/>
          <w:b w:val="0"/>
          <w:bCs w:val="0"/>
          <w:color w:val="000000"/>
          <w:lang w:val="kk-KZ" w:eastAsia="en-US"/>
        </w:rPr>
      </w:pPr>
      <w:r>
        <w:rPr>
          <w:rFonts w:eastAsiaTheme="minorHAnsi"/>
          <w:b w:val="0"/>
          <w:bCs w:val="0"/>
          <w:color w:val="000000"/>
          <w:lang w:val="kk-KZ" w:eastAsia="en-US"/>
        </w:rPr>
        <w:t>7. Основы геодезии, картографии и космоаэросъемки: учеб. пособие / Владимир Святославович Кусов.- М.: Академия, 2009.- 255, [1] с.- (Высш. проф. образование)</w:t>
      </w:r>
    </w:p>
    <w:p>
      <w:pPr>
        <w:ind w:firstLine="567"/>
        <w:jc w:val="both"/>
        <w:rPr>
          <w:rFonts w:eastAsiaTheme="minorHAnsi"/>
          <w:b w:val="0"/>
          <w:bCs w:val="0"/>
          <w:color w:val="000000"/>
          <w:lang w:val="kk-KZ" w:eastAsia="en-US"/>
        </w:rPr>
      </w:pPr>
      <w:r>
        <w:rPr>
          <w:rFonts w:eastAsiaTheme="minorHAnsi"/>
          <w:b w:val="0"/>
          <w:bCs w:val="0"/>
          <w:color w:val="000000"/>
          <w:lang w:val="kk-KZ" w:eastAsia="en-US"/>
        </w:rPr>
        <w:t>8.  Атымтаев, Б.Б.. Инженерлік геодезия.- А., 2005.</w:t>
      </w:r>
    </w:p>
    <w:p>
      <w:pPr>
        <w:ind w:firstLine="567"/>
        <w:jc w:val="both"/>
        <w:rPr>
          <w:rFonts w:eastAsiaTheme="minorHAnsi"/>
          <w:b w:val="0"/>
          <w:bCs w:val="0"/>
          <w:color w:val="000000"/>
          <w:lang w:val="kk-KZ" w:eastAsia="en-US"/>
        </w:rPr>
      </w:pPr>
      <w:r>
        <w:rPr>
          <w:rFonts w:hint="default" w:eastAsiaTheme="minorHAnsi"/>
          <w:b w:val="0"/>
          <w:bCs w:val="0"/>
          <w:color w:val="000000"/>
          <w:lang w:val="kk-KZ" w:eastAsia="en-US"/>
        </w:rPr>
        <w:t>9</w:t>
      </w:r>
      <w:r>
        <w:rPr>
          <w:rFonts w:eastAsiaTheme="minorHAnsi"/>
          <w:b w:val="0"/>
          <w:bCs w:val="0"/>
          <w:color w:val="000000"/>
          <w:lang w:val="kk-KZ" w:eastAsia="en-US"/>
        </w:rPr>
        <w:t>. Қалыбеков Т. Геодезиялық практикум : оқу құралы / Т. Қалыбеков, Е. Д. Мейірбеков. - Астана : Фолиант, 2015. - 165, [3] б.</w:t>
      </w:r>
    </w:p>
    <w:p>
      <w:pPr>
        <w:ind w:firstLine="567"/>
        <w:jc w:val="both"/>
        <w:rPr>
          <w:rFonts w:eastAsiaTheme="minorHAnsi"/>
          <w:b w:val="0"/>
          <w:bCs w:val="0"/>
          <w:color w:val="000000"/>
          <w:lang w:val="kk-KZ" w:eastAsia="en-US"/>
        </w:rPr>
      </w:pPr>
      <w:r>
        <w:rPr>
          <w:rFonts w:eastAsiaTheme="minorHAnsi"/>
          <w:b w:val="0"/>
          <w:bCs w:val="0"/>
          <w:color w:val="000000"/>
          <w:lang w:val="kk-KZ" w:eastAsia="en-US"/>
        </w:rPr>
        <w:t>1</w:t>
      </w:r>
      <w:r>
        <w:rPr>
          <w:rFonts w:hint="default" w:eastAsiaTheme="minorHAnsi"/>
          <w:b w:val="0"/>
          <w:bCs w:val="0"/>
          <w:color w:val="000000"/>
          <w:lang w:val="kk-KZ" w:eastAsia="en-US"/>
        </w:rPr>
        <w:t>0</w:t>
      </w:r>
      <w:r>
        <w:rPr>
          <w:rFonts w:eastAsiaTheme="minorHAnsi"/>
          <w:b w:val="0"/>
          <w:bCs w:val="0"/>
          <w:color w:val="000000"/>
          <w:lang w:val="kk-KZ" w:eastAsia="en-US"/>
        </w:rPr>
        <w:t>. Нұрпейісова М.Б. Геодезиялық аспаптар : оқу құралы / М. Б. Нұрпейісова, Қ. Б. Рысбеков ; ҚР Білім және ғылым м-гі, Қ. И. Сәтбаев атын. ҚазҰТУ. - Алматы : ҚазҰТУ, 2010. - 243, [1] б.</w:t>
      </w:r>
    </w:p>
    <w:p>
      <w:pPr>
        <w:ind w:firstLine="567"/>
        <w:jc w:val="both"/>
        <w:rPr>
          <w:rFonts w:eastAsiaTheme="minorHAnsi"/>
          <w:b w:val="0"/>
          <w:bCs w:val="0"/>
          <w:color w:val="000000"/>
          <w:lang w:val="kk-KZ" w:eastAsia="en-US"/>
        </w:rPr>
      </w:pPr>
      <w:r>
        <w:rPr>
          <w:rFonts w:eastAsiaTheme="minorHAnsi"/>
          <w:b w:val="0"/>
          <w:bCs w:val="0"/>
          <w:color w:val="000000"/>
          <w:lang w:val="kk-KZ" w:eastAsia="en-US"/>
        </w:rPr>
        <w:t>1</w:t>
      </w:r>
      <w:r>
        <w:rPr>
          <w:rFonts w:hint="default" w:eastAsiaTheme="minorHAnsi"/>
          <w:b w:val="0"/>
          <w:bCs w:val="0"/>
          <w:color w:val="000000"/>
          <w:lang w:val="kk-KZ" w:eastAsia="en-US"/>
        </w:rPr>
        <w:t>1</w:t>
      </w:r>
      <w:r>
        <w:rPr>
          <w:rFonts w:eastAsiaTheme="minorHAnsi"/>
          <w:b w:val="0"/>
          <w:bCs w:val="0"/>
          <w:color w:val="000000"/>
          <w:lang w:val="kk-KZ" w:eastAsia="en-US"/>
        </w:rPr>
        <w:t>. Геодезиялық практикум : оқу құралы / Х. М. Касымканова [және т.б.] ; Әл-Фараби атын. ҚазҰУ. - Алматы : Қазақ ун-ті, 2018. - 162 б.</w:t>
      </w:r>
    </w:p>
    <w:p>
      <w:pPr>
        <w:ind w:firstLine="567"/>
        <w:jc w:val="both"/>
        <w:rPr>
          <w:rFonts w:eastAsiaTheme="minorHAnsi"/>
          <w:b/>
          <w:bCs/>
          <w:color w:val="000000"/>
          <w:lang w:val="kk-KZ" w:eastAsia="en-US"/>
        </w:rPr>
      </w:pPr>
      <w:r>
        <w:rPr>
          <w:rFonts w:eastAsiaTheme="minorHAnsi"/>
          <w:b/>
          <w:bCs/>
          <w:color w:val="000000"/>
          <w:lang w:val="kk-KZ" w:eastAsia="en-US"/>
        </w:rPr>
        <w:t>Интернет- ресурстар:</w:t>
      </w:r>
    </w:p>
    <w:p>
      <w:pPr>
        <w:ind w:firstLine="567"/>
        <w:jc w:val="both"/>
        <w:rPr>
          <w:rFonts w:eastAsiaTheme="minorHAnsi"/>
          <w:b w:val="0"/>
          <w:bCs w:val="0"/>
          <w:color w:val="000000"/>
          <w:lang w:val="kk-KZ" w:eastAsia="en-US"/>
        </w:rPr>
      </w:pPr>
      <w:r>
        <w:rPr>
          <w:rFonts w:eastAsiaTheme="minorHAnsi"/>
          <w:b w:val="0"/>
          <w:bCs w:val="0"/>
          <w:color w:val="000000"/>
          <w:lang w:val="kk-KZ" w:eastAsia="en-US"/>
        </w:rPr>
        <w:t xml:space="preserve">1. </w:t>
      </w:r>
      <w:r>
        <w:rPr>
          <w:rFonts w:eastAsiaTheme="minorHAnsi"/>
          <w:b w:val="0"/>
          <w:bCs w:val="0"/>
          <w:color w:val="000000"/>
          <w:lang w:val="kk-KZ" w:eastAsia="en-US"/>
        </w:rPr>
        <w:fldChar w:fldCharType="begin"/>
      </w:r>
      <w:r>
        <w:rPr>
          <w:rFonts w:eastAsiaTheme="minorHAnsi"/>
          <w:b w:val="0"/>
          <w:bCs w:val="0"/>
          <w:color w:val="000000"/>
          <w:lang w:val="kk-KZ" w:eastAsia="en-US"/>
        </w:rPr>
        <w:instrText xml:space="preserve"> HYPERLINK "http://elibrary.kaznu.kz/" \h </w:instrText>
      </w:r>
      <w:r>
        <w:rPr>
          <w:rFonts w:eastAsiaTheme="minorHAnsi"/>
          <w:b w:val="0"/>
          <w:bCs w:val="0"/>
          <w:color w:val="000000"/>
          <w:lang w:val="kk-KZ" w:eastAsia="en-US"/>
        </w:rPr>
        <w:fldChar w:fldCharType="separate"/>
      </w:r>
      <w:r>
        <w:rPr>
          <w:rFonts w:eastAsiaTheme="minorHAnsi"/>
          <w:b w:val="0"/>
          <w:bCs w:val="0"/>
          <w:color w:val="000000"/>
          <w:lang w:val="kk-KZ" w:eastAsia="en-US"/>
        </w:rPr>
        <w:t>http://elibrary.kaznu.kz</w:t>
      </w:r>
      <w:r>
        <w:rPr>
          <w:rFonts w:eastAsiaTheme="minorHAnsi"/>
          <w:b w:val="0"/>
          <w:bCs w:val="0"/>
          <w:color w:val="000000"/>
          <w:lang w:val="kk-KZ" w:eastAsia="en-US"/>
        </w:rPr>
        <w:fldChar w:fldCharType="end"/>
      </w:r>
    </w:p>
    <w:p>
      <w:pPr>
        <w:ind w:firstLine="567"/>
        <w:jc w:val="both"/>
        <w:rPr>
          <w:rFonts w:eastAsiaTheme="minorHAnsi"/>
          <w:b w:val="0"/>
          <w:bCs w:val="0"/>
          <w:color w:val="000000"/>
          <w:lang w:val="kk-KZ" w:eastAsia="en-US"/>
        </w:rPr>
      </w:pPr>
      <w:r>
        <w:rPr>
          <w:rFonts w:eastAsiaTheme="minorHAnsi"/>
          <w:b w:val="0"/>
          <w:bCs w:val="0"/>
          <w:color w:val="000000"/>
          <w:lang w:val="kk-KZ" w:eastAsia="en-US"/>
        </w:rPr>
        <w:t xml:space="preserve">2. </w:t>
      </w:r>
      <w:r>
        <w:rPr>
          <w:rFonts w:eastAsiaTheme="minorHAnsi"/>
          <w:b w:val="0"/>
          <w:bCs w:val="0"/>
          <w:color w:val="000000"/>
          <w:lang w:val="kk-KZ" w:eastAsia="en-US"/>
        </w:rPr>
        <w:fldChar w:fldCharType="begin"/>
      </w:r>
      <w:r>
        <w:rPr>
          <w:rFonts w:eastAsiaTheme="minorHAnsi"/>
          <w:b w:val="0"/>
          <w:bCs w:val="0"/>
          <w:color w:val="000000"/>
          <w:lang w:val="kk-KZ" w:eastAsia="en-US"/>
        </w:rPr>
        <w:instrText xml:space="preserve"> HYPERLINK "http://nkgf.kz/" \h </w:instrText>
      </w:r>
      <w:r>
        <w:rPr>
          <w:rFonts w:eastAsiaTheme="minorHAnsi"/>
          <w:b w:val="0"/>
          <w:bCs w:val="0"/>
          <w:color w:val="000000"/>
          <w:lang w:val="kk-KZ" w:eastAsia="en-US"/>
        </w:rPr>
        <w:fldChar w:fldCharType="separate"/>
      </w:r>
      <w:r>
        <w:rPr>
          <w:rFonts w:eastAsiaTheme="minorHAnsi"/>
          <w:b w:val="0"/>
          <w:bCs w:val="0"/>
          <w:color w:val="000000"/>
          <w:lang w:val="kk-KZ" w:eastAsia="en-US"/>
        </w:rPr>
        <w:t>http://nkgf.kz</w:t>
      </w:r>
      <w:r>
        <w:rPr>
          <w:rFonts w:eastAsiaTheme="minorHAnsi"/>
          <w:b w:val="0"/>
          <w:bCs w:val="0"/>
          <w:color w:val="000000"/>
          <w:lang w:val="kk-KZ" w:eastAsia="en-US"/>
        </w:rPr>
        <w:fldChar w:fldCharType="end"/>
      </w:r>
    </w:p>
    <w:p>
      <w:pPr>
        <w:ind w:firstLine="567"/>
        <w:jc w:val="both"/>
        <w:rPr>
          <w:rFonts w:eastAsiaTheme="minorHAnsi"/>
          <w:b w:val="0"/>
          <w:bCs w:val="0"/>
          <w:color w:val="000000"/>
          <w:lang w:val="kk-KZ" w:eastAsia="en-US"/>
        </w:rPr>
      </w:pPr>
      <w:r>
        <w:rPr>
          <w:rFonts w:eastAsiaTheme="minorHAnsi"/>
          <w:b w:val="0"/>
          <w:bCs w:val="0"/>
          <w:color w:val="000000"/>
          <w:lang w:val="kk-KZ" w:eastAsia="en-US"/>
        </w:rPr>
        <w:t xml:space="preserve">3. </w:t>
      </w:r>
      <w:r>
        <w:rPr>
          <w:rFonts w:eastAsiaTheme="minorHAnsi"/>
          <w:b w:val="0"/>
          <w:bCs w:val="0"/>
          <w:color w:val="000000"/>
          <w:lang w:val="kk-KZ" w:eastAsia="en-US"/>
        </w:rPr>
        <w:fldChar w:fldCharType="begin"/>
      </w:r>
      <w:r>
        <w:rPr>
          <w:rFonts w:eastAsiaTheme="minorHAnsi"/>
          <w:b w:val="0"/>
          <w:bCs w:val="0"/>
          <w:color w:val="000000"/>
          <w:lang w:val="kk-KZ" w:eastAsia="en-US"/>
        </w:rPr>
        <w:instrText xml:space="preserve"> HYPERLINK "http://qazgeodesy.kz/" \h </w:instrText>
      </w:r>
      <w:r>
        <w:rPr>
          <w:rFonts w:eastAsiaTheme="minorHAnsi"/>
          <w:b w:val="0"/>
          <w:bCs w:val="0"/>
          <w:color w:val="000000"/>
          <w:lang w:val="kk-KZ" w:eastAsia="en-US"/>
        </w:rPr>
        <w:fldChar w:fldCharType="separate"/>
      </w:r>
      <w:r>
        <w:rPr>
          <w:rFonts w:eastAsiaTheme="minorHAnsi"/>
          <w:b w:val="0"/>
          <w:bCs w:val="0"/>
          <w:color w:val="000000"/>
          <w:lang w:val="kk-KZ" w:eastAsia="en-US"/>
        </w:rPr>
        <w:t>http://qazgeodesy.kz</w:t>
      </w:r>
      <w:r>
        <w:rPr>
          <w:rFonts w:eastAsiaTheme="minorHAnsi"/>
          <w:b w:val="0"/>
          <w:bCs w:val="0"/>
          <w:color w:val="000000"/>
          <w:lang w:val="kk-KZ" w:eastAsia="en-US"/>
        </w:rPr>
        <w:fldChar w:fldCharType="end"/>
      </w:r>
    </w:p>
    <w:p>
      <w:pPr>
        <w:ind w:firstLine="567"/>
        <w:jc w:val="both"/>
        <w:rPr>
          <w:rFonts w:eastAsiaTheme="minorHAnsi"/>
          <w:b w:val="0"/>
          <w:bCs w:val="0"/>
          <w:color w:val="000000"/>
          <w:lang w:val="kk-KZ" w:eastAsia="en-US"/>
        </w:rPr>
      </w:pPr>
      <w:r>
        <w:rPr>
          <w:rFonts w:eastAsiaTheme="minorHAnsi"/>
          <w:b w:val="0"/>
          <w:bCs w:val="0"/>
          <w:color w:val="000000"/>
          <w:lang w:val="kk-KZ" w:eastAsia="en-US"/>
        </w:rPr>
        <w:t>4. https://gov.egov.kz/memleket/entities/kgk</w:t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87"/>
    <w:rsid w:val="00057584"/>
    <w:rsid w:val="000B1DB9"/>
    <w:rsid w:val="000B1DBE"/>
    <w:rsid w:val="00115B7E"/>
    <w:rsid w:val="00120D8E"/>
    <w:rsid w:val="00142604"/>
    <w:rsid w:val="001D74FB"/>
    <w:rsid w:val="001F0E59"/>
    <w:rsid w:val="001F57B2"/>
    <w:rsid w:val="002B2F05"/>
    <w:rsid w:val="003149CB"/>
    <w:rsid w:val="00360985"/>
    <w:rsid w:val="003D3945"/>
    <w:rsid w:val="005144B1"/>
    <w:rsid w:val="00533405"/>
    <w:rsid w:val="00560540"/>
    <w:rsid w:val="00615430"/>
    <w:rsid w:val="006324E3"/>
    <w:rsid w:val="006668EE"/>
    <w:rsid w:val="00733489"/>
    <w:rsid w:val="00737B5B"/>
    <w:rsid w:val="007409BC"/>
    <w:rsid w:val="007F7BAA"/>
    <w:rsid w:val="00860FEB"/>
    <w:rsid w:val="00947887"/>
    <w:rsid w:val="00962601"/>
    <w:rsid w:val="00973CF6"/>
    <w:rsid w:val="009A584E"/>
    <w:rsid w:val="009B4E96"/>
    <w:rsid w:val="00A4115F"/>
    <w:rsid w:val="00AE6C8B"/>
    <w:rsid w:val="00B15108"/>
    <w:rsid w:val="00B90FE7"/>
    <w:rsid w:val="00BC3802"/>
    <w:rsid w:val="00C1191B"/>
    <w:rsid w:val="00C37A52"/>
    <w:rsid w:val="00CB59D6"/>
    <w:rsid w:val="00CE135C"/>
    <w:rsid w:val="00D81064"/>
    <w:rsid w:val="00D91790"/>
    <w:rsid w:val="00D96455"/>
    <w:rsid w:val="00DE6DB3"/>
    <w:rsid w:val="00E14EE4"/>
    <w:rsid w:val="00E62103"/>
    <w:rsid w:val="00E70039"/>
    <w:rsid w:val="00E76C87"/>
    <w:rsid w:val="00F54955"/>
    <w:rsid w:val="00F64E95"/>
    <w:rsid w:val="00F861E5"/>
    <w:rsid w:val="00F95C23"/>
    <w:rsid w:val="00FD1F2E"/>
    <w:rsid w:val="00FD400A"/>
    <w:rsid w:val="00FF4DAC"/>
    <w:rsid w:val="04B9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paragraph" w:customStyle="1" w:styleId="5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6">
    <w:name w:val="Интернет-ссылка"/>
    <w:qFormat/>
    <w:uiPriority w:val="99"/>
    <w:rPr>
      <w:rFonts w:cs="Times New Roman"/>
      <w:color w:val="auto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1171</Words>
  <Characters>6676</Characters>
  <Lines>55</Lines>
  <Paragraphs>15</Paragraphs>
  <TotalTime>0</TotalTime>
  <ScaleCrop>false</ScaleCrop>
  <LinksUpToDate>false</LinksUpToDate>
  <CharactersWithSpaces>7832</CharactersWithSpaces>
  <Application>WPS Office_12.2.0.13412_F1E327BC-269C-435d-A152-05C5408002CA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2022-10-14T16:45:00Z</dcterms:created>
  <dc:creator>Damira</dc:creator>
  <cp:lastModifiedBy>Admin</cp:lastModifiedBy>
  <dcterms:modified xsi:type="dcterms:W3CDTF">2024-01-15T06:15:00Z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1033-12.2.0.13412</vt:lpwstr>
  </property>
  <property fmtid="{D5CDD505-2E9C-101B-9397-08002B2CF9AE}" pid="3" name="ICV">
    <vt:lpwstr>2F3B78738B84491EAD477564B4E5DF9A_13</vt:lpwstr>
  </property>
</Properties>
</file>